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6A" w:rsidRDefault="00FF4FE9">
      <w:pPr>
        <w:pStyle w:val="a3"/>
        <w:widowControl/>
        <w:spacing w:beforeAutospacing="0" w:afterAutospacing="0" w:line="540" w:lineRule="exact"/>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关于开展</w:t>
      </w:r>
      <w:r>
        <w:rPr>
          <w:rFonts w:ascii="黑体" w:eastAsia="黑体" w:hAnsi="黑体" w:cs="黑体" w:hint="eastAsia"/>
          <w:color w:val="000000" w:themeColor="text1"/>
          <w:sz w:val="44"/>
          <w:szCs w:val="44"/>
        </w:rPr>
        <w:t>20</w:t>
      </w:r>
      <w:r>
        <w:rPr>
          <w:rFonts w:ascii="黑体" w:eastAsia="黑体" w:hAnsi="黑体" w:cs="黑体" w:hint="eastAsia"/>
          <w:color w:val="000000" w:themeColor="text1"/>
          <w:sz w:val="44"/>
          <w:szCs w:val="44"/>
        </w:rPr>
        <w:t>20</w:t>
      </w:r>
      <w:r>
        <w:rPr>
          <w:rFonts w:ascii="黑体" w:eastAsia="黑体" w:hAnsi="黑体" w:cs="黑体" w:hint="eastAsia"/>
          <w:color w:val="000000" w:themeColor="text1"/>
          <w:sz w:val="44"/>
          <w:szCs w:val="44"/>
        </w:rPr>
        <w:t>年度会计人员继续教育培训的通知</w:t>
      </w:r>
    </w:p>
    <w:p w:rsidR="00FA216A" w:rsidRDefault="00FF4FE9">
      <w:pPr>
        <w:pStyle w:val="a3"/>
        <w:widowControl/>
        <w:spacing w:beforeAutospacing="0" w:afterAutospacing="0" w:line="54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各有关单位：</w:t>
      </w:r>
    </w:p>
    <w:p w:rsidR="00FA216A" w:rsidRDefault="00FF4FE9">
      <w:pPr>
        <w:widowControl/>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bidi="ar"/>
        </w:rPr>
        <w:t>为做好我校会计专业技术人员</w:t>
      </w:r>
      <w:r>
        <w:rPr>
          <w:rFonts w:ascii="仿宋_GB2312" w:eastAsia="仿宋_GB2312" w:hAnsi="仿宋_GB2312" w:cs="仿宋_GB2312" w:hint="eastAsia"/>
          <w:color w:val="000000" w:themeColor="text1"/>
          <w:kern w:val="0"/>
          <w:sz w:val="32"/>
          <w:szCs w:val="32"/>
          <w:lang w:bidi="ar"/>
        </w:rPr>
        <w:t>2020</w:t>
      </w:r>
      <w:r>
        <w:rPr>
          <w:rFonts w:ascii="仿宋_GB2312" w:eastAsia="仿宋_GB2312" w:hAnsi="仿宋_GB2312" w:cs="仿宋_GB2312" w:hint="eastAsia"/>
          <w:color w:val="000000" w:themeColor="text1"/>
          <w:kern w:val="0"/>
          <w:sz w:val="32"/>
          <w:szCs w:val="32"/>
          <w:lang w:bidi="ar"/>
        </w:rPr>
        <w:t>年度继续教育工作，根据济南市财政局</w:t>
      </w:r>
      <w:hyperlink r:id="rId8" w:history="1">
        <w:r>
          <w:rPr>
            <w:rFonts w:ascii="仿宋_GB2312" w:eastAsia="仿宋_GB2312" w:hAnsi="仿宋_GB2312" w:cs="仿宋_GB2312" w:hint="eastAsia"/>
            <w:color w:val="000000" w:themeColor="text1"/>
            <w:kern w:val="0"/>
            <w:sz w:val="32"/>
            <w:szCs w:val="32"/>
            <w:u w:val="single"/>
            <w:lang w:bidi="ar"/>
          </w:rPr>
          <w:t>《</w:t>
        </w:r>
        <w:r>
          <w:rPr>
            <w:rFonts w:ascii="仿宋_GB2312" w:eastAsia="仿宋_GB2312" w:hAnsi="仿宋_GB2312" w:cs="仿宋_GB2312" w:hint="eastAsia"/>
            <w:color w:val="000000" w:themeColor="text1"/>
            <w:sz w:val="32"/>
            <w:szCs w:val="32"/>
            <w:u w:val="single"/>
          </w:rPr>
          <w:t>关于</w:t>
        </w:r>
        <w:r>
          <w:rPr>
            <w:rFonts w:ascii="仿宋_GB2312" w:eastAsia="仿宋_GB2312" w:hAnsi="仿宋_GB2312" w:cs="仿宋_GB2312" w:hint="eastAsia"/>
            <w:color w:val="000000" w:themeColor="text1"/>
            <w:sz w:val="32"/>
            <w:szCs w:val="32"/>
            <w:u w:val="single"/>
          </w:rPr>
          <w:t>2020</w:t>
        </w:r>
        <w:r>
          <w:rPr>
            <w:rFonts w:ascii="仿宋_GB2312" w:eastAsia="仿宋_GB2312" w:hAnsi="仿宋_GB2312" w:cs="仿宋_GB2312" w:hint="eastAsia"/>
            <w:color w:val="000000" w:themeColor="text1"/>
            <w:sz w:val="32"/>
            <w:szCs w:val="32"/>
            <w:u w:val="single"/>
          </w:rPr>
          <w:t>年度济南市会计专业技术人员继续教育有关问题的通知</w:t>
        </w:r>
        <w:r>
          <w:rPr>
            <w:rFonts w:ascii="仿宋_GB2312" w:eastAsia="仿宋_GB2312" w:hAnsi="仿宋_GB2312" w:cs="仿宋_GB2312" w:hint="eastAsia"/>
            <w:color w:val="000000" w:themeColor="text1"/>
            <w:sz w:val="32"/>
            <w:szCs w:val="32"/>
            <w:u w:val="single"/>
          </w:rPr>
          <w:t>》</w:t>
        </w:r>
        <w:r>
          <w:rPr>
            <w:rStyle w:val="a5"/>
            <w:rFonts w:ascii="仿宋_GB2312" w:eastAsia="仿宋_GB2312" w:hAnsi="仿宋_GB2312" w:cs="仿宋_GB2312" w:hint="eastAsia"/>
            <w:color w:val="000000" w:themeColor="text1"/>
            <w:sz w:val="32"/>
            <w:szCs w:val="32"/>
            <w:u w:val="single"/>
          </w:rPr>
          <w:t>（</w:t>
        </w:r>
        <w:r>
          <w:rPr>
            <w:rFonts w:ascii="仿宋_GB2312" w:eastAsia="仿宋_GB2312" w:hAnsi="仿宋_GB2312" w:cs="仿宋_GB2312" w:hint="eastAsia"/>
            <w:color w:val="000000" w:themeColor="text1"/>
            <w:sz w:val="32"/>
            <w:szCs w:val="32"/>
            <w:u w:val="single"/>
            <w:shd w:val="clear" w:color="auto" w:fill="FFFFFF"/>
          </w:rPr>
          <w:t>济财会〔</w:t>
        </w:r>
        <w:r>
          <w:rPr>
            <w:rFonts w:ascii="仿宋_GB2312" w:eastAsia="仿宋_GB2312" w:hAnsi="仿宋_GB2312" w:cs="仿宋_GB2312" w:hint="eastAsia"/>
            <w:color w:val="000000" w:themeColor="text1"/>
            <w:sz w:val="32"/>
            <w:szCs w:val="32"/>
            <w:u w:val="single"/>
            <w:shd w:val="clear" w:color="auto" w:fill="FFFFFF"/>
          </w:rPr>
          <w:t>2020</w:t>
        </w:r>
        <w:r>
          <w:rPr>
            <w:rFonts w:ascii="仿宋_GB2312" w:eastAsia="仿宋_GB2312" w:hAnsi="仿宋_GB2312" w:cs="仿宋_GB2312" w:hint="eastAsia"/>
            <w:color w:val="000000" w:themeColor="text1"/>
            <w:sz w:val="32"/>
            <w:szCs w:val="32"/>
            <w:u w:val="single"/>
            <w:shd w:val="clear" w:color="auto" w:fill="FFFFFF"/>
          </w:rPr>
          <w:t>〕</w:t>
        </w:r>
        <w:r>
          <w:rPr>
            <w:rFonts w:ascii="仿宋_GB2312" w:eastAsia="仿宋_GB2312" w:hAnsi="仿宋_GB2312" w:cs="仿宋_GB2312" w:hint="eastAsia"/>
            <w:color w:val="000000" w:themeColor="text1"/>
            <w:sz w:val="32"/>
            <w:szCs w:val="32"/>
            <w:u w:val="single"/>
            <w:shd w:val="clear" w:color="auto" w:fill="FFFFFF"/>
          </w:rPr>
          <w:t>17</w:t>
        </w:r>
        <w:r>
          <w:rPr>
            <w:rFonts w:ascii="仿宋_GB2312" w:eastAsia="仿宋_GB2312" w:hAnsi="仿宋_GB2312" w:cs="仿宋_GB2312" w:hint="eastAsia"/>
            <w:color w:val="000000" w:themeColor="text1"/>
            <w:sz w:val="32"/>
            <w:szCs w:val="32"/>
            <w:u w:val="single"/>
            <w:shd w:val="clear" w:color="auto" w:fill="FFFFFF"/>
          </w:rPr>
          <w:t>号</w:t>
        </w:r>
        <w:r>
          <w:rPr>
            <w:rStyle w:val="a5"/>
            <w:rFonts w:ascii="仿宋_GB2312" w:eastAsia="仿宋_GB2312" w:hAnsi="仿宋_GB2312" w:cs="仿宋_GB2312" w:hint="eastAsia"/>
            <w:color w:val="000000" w:themeColor="text1"/>
            <w:sz w:val="32"/>
            <w:szCs w:val="32"/>
            <w:u w:val="single"/>
          </w:rPr>
          <w:t>）</w:t>
        </w:r>
      </w:hyperlink>
      <w:r>
        <w:rPr>
          <w:rFonts w:ascii="仿宋_GB2312" w:eastAsia="仿宋_GB2312" w:hAnsi="仿宋_GB2312" w:cs="仿宋_GB2312" w:hint="eastAsia"/>
          <w:color w:val="000000" w:themeColor="text1"/>
          <w:kern w:val="0"/>
          <w:sz w:val="32"/>
          <w:szCs w:val="32"/>
          <w:lang w:bidi="ar"/>
        </w:rPr>
        <w:t>要求，结合我校实际情况，现将学校会计专业技术人员继续教育有关问题通知如下：</w:t>
      </w:r>
    </w:p>
    <w:p w:rsidR="00FA216A" w:rsidRDefault="00FF4FE9">
      <w:pPr>
        <w:widowControl/>
        <w:spacing w:line="540" w:lineRule="exact"/>
        <w:ind w:firstLine="643"/>
        <w:jc w:val="left"/>
        <w:rPr>
          <w:rFonts w:ascii="黑体" w:eastAsia="黑体" w:hAnsi="黑体" w:cs="黑体"/>
          <w:bCs/>
          <w:color w:val="000000" w:themeColor="text1"/>
          <w:sz w:val="36"/>
          <w:szCs w:val="36"/>
        </w:rPr>
      </w:pPr>
      <w:r>
        <w:rPr>
          <w:rFonts w:ascii="黑体" w:eastAsia="黑体" w:hAnsi="黑体" w:cs="黑体" w:hint="eastAsia"/>
          <w:bCs/>
          <w:color w:val="000000" w:themeColor="text1"/>
          <w:kern w:val="0"/>
          <w:sz w:val="36"/>
          <w:szCs w:val="36"/>
          <w:lang w:bidi="ar"/>
        </w:rPr>
        <w:t>一、继续教育对象</w:t>
      </w:r>
    </w:p>
    <w:p w:rsidR="00FA216A" w:rsidRDefault="00FF4FE9">
      <w:pPr>
        <w:widowControl/>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bidi="ar"/>
        </w:rPr>
        <w:t>山东大学事业编制及校聘非事业编制会计人员，包括具有会计专业技术资格的人员，或不具有会计专业技术资格但从事会计工作的人员。</w:t>
      </w:r>
    </w:p>
    <w:p w:rsidR="00FA216A" w:rsidRDefault="00FF4FE9">
      <w:pPr>
        <w:widowControl/>
        <w:spacing w:line="540" w:lineRule="exact"/>
        <w:ind w:firstLine="640"/>
        <w:jc w:val="lef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参加</w:t>
      </w:r>
      <w:r>
        <w:rPr>
          <w:rFonts w:ascii="仿宋_GB2312" w:eastAsia="仿宋_GB2312" w:hAnsi="仿宋_GB2312" w:cs="仿宋_GB2312" w:hint="eastAsia"/>
          <w:color w:val="000000" w:themeColor="text1"/>
          <w:sz w:val="32"/>
          <w:szCs w:val="32"/>
          <w:shd w:val="clear" w:color="auto" w:fill="FFFFFF"/>
        </w:rPr>
        <w:t>2020</w:t>
      </w:r>
      <w:r>
        <w:rPr>
          <w:rFonts w:ascii="仿宋_GB2312" w:eastAsia="仿宋_GB2312" w:hAnsi="仿宋_GB2312" w:cs="仿宋_GB2312" w:hint="eastAsia"/>
          <w:color w:val="000000" w:themeColor="text1"/>
          <w:sz w:val="32"/>
          <w:szCs w:val="32"/>
          <w:shd w:val="clear" w:color="auto" w:fill="FFFFFF"/>
        </w:rPr>
        <w:t>年度会计专业技术人员继续教育的学员需要完成会计人员信息采集（采集入口为济南市财政局网站</w:t>
      </w:r>
      <w:r>
        <w:rPr>
          <w:rFonts w:ascii="仿宋_GB2312" w:eastAsia="仿宋_GB2312" w:hAnsi="仿宋_GB2312" w:cs="仿宋_GB2312" w:hint="eastAsia"/>
          <w:color w:val="000000" w:themeColor="text1"/>
          <w:sz w:val="32"/>
          <w:szCs w:val="32"/>
          <w:u w:val="single"/>
          <w:shd w:val="clear" w:color="auto" w:fill="FFFFFF"/>
        </w:rPr>
        <w:t>（</w:t>
      </w:r>
      <w:r>
        <w:rPr>
          <w:rFonts w:ascii="仿宋_GB2312" w:eastAsia="仿宋_GB2312" w:hAnsi="仿宋_GB2312" w:cs="仿宋_GB2312" w:hint="eastAsia"/>
          <w:color w:val="000000" w:themeColor="text1"/>
          <w:sz w:val="32"/>
          <w:szCs w:val="32"/>
          <w:u w:val="single"/>
          <w:shd w:val="clear" w:color="auto" w:fill="FFFFFF"/>
        </w:rPr>
        <w:t>http://jncz.jinan.gov.cn/</w:t>
      </w:r>
      <w:r>
        <w:rPr>
          <w:rFonts w:ascii="仿宋_GB2312" w:eastAsia="仿宋_GB2312" w:hAnsi="仿宋_GB2312" w:cs="仿宋_GB2312" w:hint="eastAsia"/>
          <w:color w:val="000000" w:themeColor="text1"/>
          <w:sz w:val="32"/>
          <w:szCs w:val="32"/>
          <w:u w:val="single"/>
          <w:shd w:val="clear" w:color="auto" w:fill="FFFFFF"/>
        </w:rPr>
        <w:t>）</w:t>
      </w:r>
      <w:r>
        <w:rPr>
          <w:rFonts w:ascii="仿宋_GB2312" w:eastAsia="仿宋_GB2312" w:hAnsi="仿宋_GB2312" w:cs="仿宋_GB2312" w:hint="eastAsia"/>
          <w:color w:val="000000" w:themeColor="text1"/>
          <w:sz w:val="32"/>
          <w:szCs w:val="32"/>
          <w:shd w:val="clear" w:color="auto" w:fill="FFFFFF"/>
        </w:rPr>
        <w:t>的“会计人员信息采集”窗口</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已完成信息采集的会计人员可忽略</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kern w:val="0"/>
          <w:sz w:val="32"/>
          <w:szCs w:val="32"/>
          <w:lang w:bidi="ar"/>
        </w:rPr>
        <w:t>威海校区、青岛校区会计专业技术人员参照当地财政部门要求执行。</w:t>
      </w:r>
    </w:p>
    <w:p w:rsidR="00FA216A" w:rsidRDefault="00FF4FE9">
      <w:pPr>
        <w:widowControl/>
        <w:spacing w:line="540" w:lineRule="exact"/>
        <w:ind w:firstLine="643"/>
        <w:jc w:val="left"/>
        <w:rPr>
          <w:rFonts w:ascii="黑体" w:eastAsia="黑体" w:hAnsi="黑体" w:cs="黑体"/>
          <w:bCs/>
          <w:color w:val="000000" w:themeColor="text1"/>
          <w:sz w:val="36"/>
          <w:szCs w:val="36"/>
        </w:rPr>
      </w:pPr>
      <w:r>
        <w:rPr>
          <w:rFonts w:ascii="黑体" w:eastAsia="黑体" w:hAnsi="黑体" w:cs="黑体" w:hint="eastAsia"/>
          <w:bCs/>
          <w:color w:val="000000" w:themeColor="text1"/>
          <w:kern w:val="0"/>
          <w:sz w:val="36"/>
          <w:szCs w:val="36"/>
          <w:lang w:bidi="ar"/>
        </w:rPr>
        <w:t>二、继续教育学习时间</w:t>
      </w:r>
    </w:p>
    <w:p w:rsidR="00FA216A" w:rsidRDefault="00FF4FE9">
      <w:pPr>
        <w:widowControl/>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2020</w:t>
      </w:r>
      <w:r>
        <w:rPr>
          <w:rFonts w:ascii="仿宋_GB2312" w:eastAsia="仿宋_GB2312" w:hAnsi="仿宋_GB2312" w:cs="仿宋_GB2312" w:hint="eastAsia"/>
          <w:color w:val="000000" w:themeColor="text1"/>
          <w:sz w:val="32"/>
          <w:szCs w:val="32"/>
          <w:shd w:val="clear" w:color="auto" w:fill="FFFFFF"/>
        </w:rPr>
        <w:t>年度</w:t>
      </w:r>
      <w:r>
        <w:rPr>
          <w:rFonts w:ascii="仿宋_GB2312" w:eastAsia="仿宋_GB2312" w:hAnsi="仿宋_GB2312" w:cs="仿宋_GB2312" w:hint="eastAsia"/>
          <w:color w:val="000000" w:themeColor="text1"/>
          <w:kern w:val="0"/>
          <w:sz w:val="32"/>
          <w:szCs w:val="32"/>
          <w:lang w:bidi="ar"/>
        </w:rPr>
        <w:t>山东大学会计专业技术人员继续教育学习时间</w:t>
      </w:r>
      <w:r>
        <w:rPr>
          <w:rFonts w:ascii="仿宋_GB2312" w:eastAsia="仿宋_GB2312" w:hAnsi="仿宋_GB2312" w:cs="仿宋_GB2312" w:hint="eastAsia"/>
          <w:color w:val="000000" w:themeColor="text1"/>
          <w:sz w:val="32"/>
          <w:szCs w:val="32"/>
          <w:shd w:val="clear" w:color="auto" w:fill="FFFFFF"/>
        </w:rPr>
        <w:t>：发布之日起日至</w:t>
      </w:r>
      <w:r>
        <w:rPr>
          <w:rFonts w:ascii="仿宋_GB2312" w:eastAsia="仿宋_GB2312" w:hAnsi="仿宋_GB2312" w:cs="仿宋_GB2312" w:hint="eastAsia"/>
          <w:color w:val="000000" w:themeColor="text1"/>
          <w:sz w:val="32"/>
          <w:szCs w:val="32"/>
          <w:shd w:val="clear" w:color="auto" w:fill="FFFFFF"/>
        </w:rPr>
        <w:t>2021</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31</w:t>
      </w:r>
      <w:r>
        <w:rPr>
          <w:rFonts w:ascii="仿宋_GB2312" w:eastAsia="仿宋_GB2312" w:hAnsi="仿宋_GB2312" w:cs="仿宋_GB2312" w:hint="eastAsia"/>
          <w:color w:val="000000" w:themeColor="text1"/>
          <w:sz w:val="32"/>
          <w:szCs w:val="32"/>
          <w:shd w:val="clear" w:color="auto" w:fill="FFFFFF"/>
        </w:rPr>
        <w:t>日。</w:t>
      </w:r>
    </w:p>
    <w:p w:rsidR="00FA216A" w:rsidRDefault="00FF4FE9">
      <w:pPr>
        <w:widowControl/>
        <w:numPr>
          <w:ilvl w:val="0"/>
          <w:numId w:val="1"/>
        </w:numPr>
        <w:spacing w:line="540" w:lineRule="exact"/>
        <w:ind w:firstLine="643"/>
        <w:jc w:val="left"/>
        <w:rPr>
          <w:rFonts w:ascii="黑体" w:eastAsia="黑体" w:hAnsi="黑体" w:cs="黑体"/>
          <w:bCs/>
          <w:color w:val="000000" w:themeColor="text1"/>
          <w:kern w:val="0"/>
          <w:sz w:val="36"/>
          <w:szCs w:val="36"/>
          <w:lang w:bidi="ar"/>
        </w:rPr>
      </w:pPr>
      <w:r>
        <w:rPr>
          <w:rFonts w:ascii="黑体" w:eastAsia="黑体" w:hAnsi="黑体" w:cs="黑体" w:hint="eastAsia"/>
          <w:bCs/>
          <w:color w:val="000000" w:themeColor="text1"/>
          <w:kern w:val="0"/>
          <w:sz w:val="36"/>
          <w:szCs w:val="36"/>
          <w:lang w:bidi="ar"/>
        </w:rPr>
        <w:t>继续教育内容与形式</w:t>
      </w:r>
    </w:p>
    <w:p w:rsidR="00FA216A" w:rsidRDefault="00FF4FE9">
      <w:pPr>
        <w:widowControl/>
        <w:spacing w:line="540" w:lineRule="exact"/>
        <w:ind w:firstLine="645"/>
        <w:jc w:val="left"/>
        <w:rPr>
          <w:rFonts w:ascii="仿宋_GB2312" w:eastAsia="仿宋_GB2312" w:hAnsi="仿宋_GB2312" w:cs="仿宋_GB2312"/>
          <w:b/>
          <w:bCs/>
          <w:color w:val="000000" w:themeColor="text1"/>
          <w:kern w:val="0"/>
          <w:sz w:val="32"/>
          <w:szCs w:val="32"/>
        </w:rPr>
      </w:pPr>
      <w:r>
        <w:rPr>
          <w:rFonts w:ascii="仿宋_GB2312" w:eastAsia="仿宋_GB2312" w:hAnsi="仿宋_GB2312" w:cs="仿宋_GB2312" w:hint="eastAsia"/>
          <w:b/>
          <w:bCs/>
          <w:color w:val="000000" w:themeColor="text1"/>
          <w:kern w:val="0"/>
          <w:sz w:val="32"/>
          <w:szCs w:val="32"/>
          <w:shd w:val="clear" w:color="auto" w:fill="FFFFFF"/>
        </w:rPr>
        <w:t>（一）继续教育内容</w:t>
      </w:r>
    </w:p>
    <w:p w:rsidR="00FA216A" w:rsidRDefault="00FF4FE9">
      <w:pPr>
        <w:widowControl/>
        <w:spacing w:line="540" w:lineRule="exact"/>
        <w:ind w:firstLine="645"/>
        <w:jc w:val="lef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rPr>
        <w:t>继续教育的内容有：《中华人民共和国会计法》、《会计基础工作规范》、《会计档案管理办法》、会计信息化知识；政府会计准则、政府会计制度、财政绩效评价管理、行</w:t>
      </w:r>
      <w:r>
        <w:rPr>
          <w:rFonts w:ascii="仿宋_GB2312" w:eastAsia="仿宋_GB2312" w:hAnsi="仿宋_GB2312" w:cs="仿宋_GB2312" w:hint="eastAsia"/>
          <w:color w:val="000000" w:themeColor="text1"/>
          <w:kern w:val="0"/>
          <w:sz w:val="32"/>
          <w:szCs w:val="32"/>
        </w:rPr>
        <w:lastRenderedPageBreak/>
        <w:t>政事业单位资产管理、行政事业单位内部控制规范及我省出台的规范行政事业单位国有资产、“三公”经费、会议费、培训费、差旅费等相关制度办法等。</w:t>
      </w:r>
    </w:p>
    <w:p w:rsidR="00FA216A" w:rsidRDefault="00FF4FE9">
      <w:pPr>
        <w:widowControl/>
        <w:numPr>
          <w:ilvl w:val="0"/>
          <w:numId w:val="2"/>
        </w:numPr>
        <w:spacing w:line="540" w:lineRule="exact"/>
        <w:ind w:firstLine="645"/>
        <w:jc w:val="left"/>
        <w:rPr>
          <w:rFonts w:ascii="仿宋_GB2312" w:eastAsia="仿宋_GB2312" w:hAnsi="仿宋_GB2312" w:cs="仿宋_GB2312"/>
          <w:b/>
          <w:bCs/>
          <w:color w:val="000000" w:themeColor="text1"/>
          <w:kern w:val="0"/>
          <w:sz w:val="32"/>
          <w:szCs w:val="32"/>
          <w:shd w:val="clear" w:color="auto" w:fill="FFFFFF"/>
        </w:rPr>
      </w:pPr>
      <w:r>
        <w:rPr>
          <w:rFonts w:ascii="仿宋_GB2312" w:eastAsia="仿宋_GB2312" w:hAnsi="仿宋_GB2312" w:cs="仿宋_GB2312" w:hint="eastAsia"/>
          <w:b/>
          <w:bCs/>
          <w:color w:val="000000" w:themeColor="text1"/>
          <w:kern w:val="0"/>
          <w:sz w:val="32"/>
          <w:szCs w:val="32"/>
          <w:shd w:val="clear" w:color="auto" w:fill="FFFFFF"/>
        </w:rPr>
        <w:t>继续教育形式</w:t>
      </w:r>
    </w:p>
    <w:p w:rsidR="00FA216A" w:rsidRDefault="00FF4FE9">
      <w:pPr>
        <w:widowControl/>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bidi="ar"/>
        </w:rPr>
        <w:t>我校会计专业技术人员继续教育形式采用网络培训方式进行，实行学分制管理。</w:t>
      </w:r>
      <w:r>
        <w:rPr>
          <w:rFonts w:ascii="仿宋_GB2312" w:eastAsia="仿宋_GB2312" w:hAnsi="仿宋_GB2312" w:cs="仿宋_GB2312" w:hint="eastAsia"/>
          <w:color w:val="000000" w:themeColor="text1"/>
          <w:kern w:val="0"/>
          <w:sz w:val="32"/>
          <w:szCs w:val="32"/>
          <w:lang w:bidi="ar"/>
        </w:rPr>
        <w:t>2020</w:t>
      </w:r>
      <w:r>
        <w:rPr>
          <w:rFonts w:ascii="仿宋_GB2312" w:eastAsia="仿宋_GB2312" w:hAnsi="仿宋_GB2312" w:cs="仿宋_GB2312" w:hint="eastAsia"/>
          <w:color w:val="000000" w:themeColor="text1"/>
          <w:kern w:val="0"/>
          <w:sz w:val="32"/>
          <w:szCs w:val="32"/>
          <w:lang w:bidi="ar"/>
        </w:rPr>
        <w:t>年度参加继续教育取得的总学分不应少于</w:t>
      </w:r>
      <w:r>
        <w:rPr>
          <w:rFonts w:ascii="仿宋_GB2312" w:eastAsia="仿宋_GB2312" w:hAnsi="仿宋_GB2312" w:cs="仿宋_GB2312" w:hint="eastAsia"/>
          <w:color w:val="000000" w:themeColor="text1"/>
          <w:kern w:val="0"/>
          <w:sz w:val="32"/>
          <w:szCs w:val="32"/>
          <w:lang w:bidi="ar"/>
        </w:rPr>
        <w:t>90</w:t>
      </w:r>
      <w:r>
        <w:rPr>
          <w:rFonts w:ascii="仿宋_GB2312" w:eastAsia="仿宋_GB2312" w:hAnsi="仿宋_GB2312" w:cs="仿宋_GB2312" w:hint="eastAsia"/>
          <w:color w:val="000000" w:themeColor="text1"/>
          <w:kern w:val="0"/>
          <w:sz w:val="32"/>
          <w:szCs w:val="32"/>
          <w:lang w:bidi="ar"/>
        </w:rPr>
        <w:t>学分，其中专业科目不少于</w:t>
      </w:r>
      <w:r>
        <w:rPr>
          <w:rFonts w:ascii="仿宋_GB2312" w:eastAsia="仿宋_GB2312" w:hAnsi="仿宋_GB2312" w:cs="仿宋_GB2312" w:hint="eastAsia"/>
          <w:color w:val="000000" w:themeColor="text1"/>
          <w:kern w:val="0"/>
          <w:sz w:val="32"/>
          <w:szCs w:val="32"/>
          <w:lang w:bidi="ar"/>
        </w:rPr>
        <w:t>60</w:t>
      </w:r>
      <w:r>
        <w:rPr>
          <w:rFonts w:ascii="仿宋_GB2312" w:eastAsia="仿宋_GB2312" w:hAnsi="仿宋_GB2312" w:cs="仿宋_GB2312" w:hint="eastAsia"/>
          <w:color w:val="000000" w:themeColor="text1"/>
          <w:kern w:val="0"/>
          <w:sz w:val="32"/>
          <w:szCs w:val="32"/>
          <w:lang w:bidi="ar"/>
        </w:rPr>
        <w:t>学分，公需科目为</w:t>
      </w:r>
      <w:r>
        <w:rPr>
          <w:rFonts w:ascii="仿宋_GB2312" w:eastAsia="仿宋_GB2312" w:hAnsi="仿宋_GB2312" w:cs="仿宋_GB2312" w:hint="eastAsia"/>
          <w:color w:val="000000" w:themeColor="text1"/>
          <w:kern w:val="0"/>
          <w:sz w:val="32"/>
          <w:szCs w:val="32"/>
          <w:lang w:bidi="ar"/>
        </w:rPr>
        <w:t>30</w:t>
      </w:r>
      <w:r>
        <w:rPr>
          <w:rFonts w:ascii="仿宋_GB2312" w:eastAsia="仿宋_GB2312" w:hAnsi="仿宋_GB2312" w:cs="仿宋_GB2312" w:hint="eastAsia"/>
          <w:color w:val="000000" w:themeColor="text1"/>
          <w:kern w:val="0"/>
          <w:sz w:val="32"/>
          <w:szCs w:val="32"/>
          <w:lang w:bidi="ar"/>
        </w:rPr>
        <w:t>学分。</w:t>
      </w:r>
    </w:p>
    <w:p w:rsidR="00FA216A" w:rsidRDefault="00FF4FE9">
      <w:pPr>
        <w:widowControl/>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bidi="ar"/>
        </w:rPr>
        <w:t>专业科目学习的网络继续教育培训服务项目通过政府采购确定</w:t>
      </w:r>
      <w:r>
        <w:rPr>
          <w:rFonts w:ascii="仿宋_GB2312" w:eastAsia="仿宋_GB2312" w:hAnsi="仿宋_GB2312" w:cs="仿宋_GB2312" w:hint="eastAsia"/>
          <w:color w:val="000000" w:themeColor="text1"/>
          <w:kern w:val="0"/>
          <w:sz w:val="32"/>
          <w:szCs w:val="32"/>
          <w:lang w:bidi="ar"/>
        </w:rPr>
        <w:t>2</w:t>
      </w:r>
      <w:r>
        <w:rPr>
          <w:rFonts w:ascii="仿宋_GB2312" w:eastAsia="仿宋_GB2312" w:hAnsi="仿宋_GB2312" w:cs="仿宋_GB2312" w:hint="eastAsia"/>
          <w:color w:val="000000" w:themeColor="text1"/>
          <w:kern w:val="0"/>
          <w:sz w:val="32"/>
          <w:szCs w:val="32"/>
          <w:lang w:bidi="ar"/>
        </w:rPr>
        <w:t>家供应商：山东财经大学、上海国家会计学院。为便于管理，学校推荐参加山东财经大学继续教育。学习时，请会计专业技术人员统一登录济南市财政局官方网站</w:t>
      </w:r>
      <w:r>
        <w:rPr>
          <w:rFonts w:ascii="仿宋_GB2312" w:eastAsia="仿宋_GB2312" w:hAnsi="仿宋_GB2312" w:cs="仿宋_GB2312" w:hint="eastAsia"/>
          <w:color w:val="000000" w:themeColor="text1"/>
          <w:kern w:val="0"/>
          <w:sz w:val="32"/>
          <w:szCs w:val="32"/>
          <w:u w:val="single"/>
          <w:lang w:bidi="ar"/>
        </w:rPr>
        <w:t>（</w:t>
      </w:r>
      <w:r>
        <w:rPr>
          <w:rFonts w:ascii="仿宋_GB2312" w:eastAsia="仿宋_GB2312" w:hAnsi="仿宋_GB2312" w:cs="仿宋_GB2312" w:hint="eastAsia"/>
          <w:color w:val="000000" w:themeColor="text1"/>
          <w:kern w:val="0"/>
          <w:sz w:val="32"/>
          <w:szCs w:val="32"/>
          <w:u w:val="single"/>
          <w:lang w:bidi="ar"/>
        </w:rPr>
        <w:t>http://jncz.jinan.gov.cn</w:t>
      </w:r>
      <w:r>
        <w:rPr>
          <w:rFonts w:ascii="仿宋_GB2312" w:eastAsia="仿宋_GB2312" w:hAnsi="仿宋_GB2312" w:cs="仿宋_GB2312" w:hint="eastAsia"/>
          <w:color w:val="000000" w:themeColor="text1"/>
          <w:kern w:val="0"/>
          <w:sz w:val="32"/>
          <w:szCs w:val="32"/>
          <w:u w:val="single"/>
          <w:lang w:bidi="ar"/>
        </w:rPr>
        <w:t>）</w:t>
      </w:r>
      <w:r>
        <w:rPr>
          <w:rFonts w:ascii="仿宋_GB2312" w:eastAsia="仿宋_GB2312" w:hAnsi="仿宋_GB2312" w:cs="仿宋_GB2312" w:hint="eastAsia"/>
          <w:color w:val="000000" w:themeColor="text1"/>
          <w:kern w:val="0"/>
          <w:sz w:val="32"/>
          <w:szCs w:val="32"/>
          <w:lang w:bidi="ar"/>
        </w:rPr>
        <w:t>，首页“办事服务窗口”</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“继续教育栏目”</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登录继续教育管理平台，选择网校进行学习。建议会计专业技术人员登录平台后选择山东财经大学进行学习。</w:t>
      </w:r>
    </w:p>
    <w:p w:rsidR="00FA216A" w:rsidRDefault="00FF4FE9">
      <w:pPr>
        <w:widowControl/>
        <w:spacing w:line="540" w:lineRule="exact"/>
        <w:ind w:firstLine="640"/>
        <w:jc w:val="lef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lang w:bidi="ar"/>
        </w:rPr>
        <w:t>需参加公需科目学习的人员包括已参加山东省财政厅会计人员信息采集，并取得初级以上会计专业技术资格的会计人员，公需科目学习根据</w:t>
      </w:r>
      <w:r>
        <w:rPr>
          <w:rFonts w:ascii="仿宋_GB2312" w:eastAsia="仿宋_GB2312" w:hAnsi="仿宋_GB2312" w:cs="仿宋_GB2312" w:hint="eastAsia"/>
          <w:color w:val="000000" w:themeColor="text1"/>
          <w:kern w:val="0"/>
          <w:sz w:val="32"/>
          <w:szCs w:val="32"/>
          <w:u w:val="single"/>
          <w:lang w:bidi="ar"/>
        </w:rPr>
        <w:t>《</w:t>
      </w:r>
      <w:hyperlink r:id="rId9" w:history="1">
        <w:r>
          <w:rPr>
            <w:rStyle w:val="a5"/>
            <w:rFonts w:ascii="仿宋_GB2312" w:eastAsia="仿宋_GB2312" w:hAnsi="仿宋_GB2312" w:cs="仿宋_GB2312" w:hint="eastAsia"/>
            <w:color w:val="000000" w:themeColor="text1"/>
            <w:sz w:val="32"/>
            <w:szCs w:val="32"/>
            <w:u w:val="single"/>
          </w:rPr>
          <w:t>济南市人力资源和社会保障局关于做好</w:t>
        </w:r>
        <w:r>
          <w:rPr>
            <w:rStyle w:val="a5"/>
            <w:rFonts w:ascii="仿宋_GB2312" w:eastAsia="仿宋_GB2312" w:hAnsi="仿宋_GB2312" w:cs="仿宋_GB2312" w:hint="eastAsia"/>
            <w:color w:val="000000" w:themeColor="text1"/>
            <w:sz w:val="32"/>
            <w:szCs w:val="32"/>
            <w:u w:val="single"/>
          </w:rPr>
          <w:t>20</w:t>
        </w:r>
        <w:r>
          <w:rPr>
            <w:rStyle w:val="a5"/>
            <w:rFonts w:ascii="仿宋_GB2312" w:eastAsia="仿宋_GB2312" w:hAnsi="仿宋_GB2312" w:cs="仿宋_GB2312" w:hint="eastAsia"/>
            <w:color w:val="000000" w:themeColor="text1"/>
            <w:sz w:val="32"/>
            <w:szCs w:val="32"/>
            <w:u w:val="single"/>
          </w:rPr>
          <w:t>20</w:t>
        </w:r>
        <w:r>
          <w:rPr>
            <w:rStyle w:val="a5"/>
            <w:rFonts w:ascii="仿宋_GB2312" w:eastAsia="仿宋_GB2312" w:hAnsi="仿宋_GB2312" w:cs="仿宋_GB2312" w:hint="eastAsia"/>
            <w:color w:val="000000" w:themeColor="text1"/>
            <w:sz w:val="32"/>
            <w:szCs w:val="32"/>
            <w:u w:val="single"/>
          </w:rPr>
          <w:t>年专业技术人员继续教育培训工作的通知</w:t>
        </w:r>
      </w:hyperlink>
      <w:r>
        <w:rPr>
          <w:rFonts w:ascii="仿宋_GB2312" w:eastAsia="仿宋_GB2312" w:hAnsi="仿宋_GB2312" w:cs="仿宋_GB2312" w:hint="eastAsia"/>
          <w:color w:val="000000" w:themeColor="text1"/>
          <w:kern w:val="0"/>
          <w:sz w:val="32"/>
          <w:szCs w:val="32"/>
          <w:u w:val="single"/>
          <w:lang w:bidi="ar"/>
        </w:rPr>
        <w:t>》</w:t>
      </w:r>
      <w:r>
        <w:rPr>
          <w:rFonts w:ascii="仿宋_GB2312" w:eastAsia="仿宋_GB2312" w:hAnsi="仿宋_GB2312" w:cs="仿宋_GB2312" w:hint="eastAsia"/>
          <w:color w:val="000000" w:themeColor="text1"/>
          <w:kern w:val="0"/>
          <w:sz w:val="32"/>
          <w:szCs w:val="32"/>
          <w:lang w:bidi="ar"/>
        </w:rPr>
        <w:t>要求进行，公需科目</w:t>
      </w:r>
      <w:r>
        <w:rPr>
          <w:rFonts w:ascii="仿宋_GB2312" w:eastAsia="仿宋_GB2312" w:hAnsi="仿宋_GB2312" w:cs="仿宋_GB2312" w:hint="eastAsia"/>
          <w:color w:val="000000" w:themeColor="text1"/>
          <w:sz w:val="32"/>
          <w:szCs w:val="32"/>
          <w:shd w:val="clear" w:color="auto" w:fill="FFFFFF"/>
        </w:rPr>
        <w:t>学习网</w:t>
      </w:r>
      <w:r>
        <w:rPr>
          <w:rFonts w:ascii="仿宋_GB2312" w:eastAsia="仿宋_GB2312" w:hAnsi="仿宋_GB2312" w:cs="仿宋_GB2312" w:hint="eastAsia"/>
          <w:color w:val="000000" w:themeColor="text1"/>
          <w:sz w:val="32"/>
          <w:szCs w:val="32"/>
          <w:shd w:val="clear" w:color="auto" w:fill="FFFFFF"/>
        </w:rPr>
        <w:t>址</w:t>
      </w:r>
      <w:r>
        <w:rPr>
          <w:rFonts w:ascii="仿宋_GB2312" w:eastAsia="仿宋_GB2312" w:hAnsi="仿宋_GB2312" w:cs="仿宋_GB2312" w:hint="eastAsia"/>
          <w:color w:val="000000" w:themeColor="text1"/>
          <w:sz w:val="32"/>
          <w:szCs w:val="32"/>
          <w:u w:val="single"/>
          <w:shd w:val="clear" w:color="auto" w:fill="FFFFFF"/>
        </w:rPr>
        <w:t>http://113.128.220.70:9090/</w:t>
      </w:r>
      <w:r>
        <w:rPr>
          <w:rFonts w:ascii="仿宋_GB2312" w:eastAsia="仿宋_GB2312" w:hAnsi="仿宋_GB2312" w:cs="仿宋_GB2312" w:hint="eastAsia"/>
          <w:color w:val="000000" w:themeColor="text1"/>
          <w:sz w:val="32"/>
          <w:szCs w:val="32"/>
          <w:shd w:val="clear" w:color="auto" w:fill="FFFFFF"/>
        </w:rPr>
        <w:t>。</w:t>
      </w:r>
    </w:p>
    <w:p w:rsidR="00FA216A" w:rsidRDefault="00FF4FE9">
      <w:pPr>
        <w:widowControl/>
        <w:spacing w:line="540" w:lineRule="exact"/>
        <w:ind w:firstLine="645"/>
        <w:jc w:val="left"/>
        <w:rPr>
          <w:rFonts w:ascii="仿宋_GB2312" w:eastAsia="仿宋_GB2312" w:hAnsi="仿宋_GB2312" w:cs="仿宋_GB2312"/>
          <w:b/>
          <w:bCs/>
          <w:color w:val="000000" w:themeColor="text1"/>
          <w:kern w:val="0"/>
          <w:sz w:val="32"/>
          <w:szCs w:val="32"/>
          <w:shd w:val="clear" w:color="auto" w:fill="FFFFFF"/>
        </w:rPr>
      </w:pPr>
      <w:r>
        <w:rPr>
          <w:rFonts w:ascii="仿宋_GB2312" w:eastAsia="仿宋_GB2312" w:hAnsi="仿宋_GB2312" w:cs="仿宋_GB2312" w:hint="eastAsia"/>
          <w:b/>
          <w:bCs/>
          <w:color w:val="000000" w:themeColor="text1"/>
          <w:kern w:val="0"/>
          <w:sz w:val="32"/>
          <w:szCs w:val="32"/>
          <w:shd w:val="clear" w:color="auto" w:fill="FFFFFF"/>
        </w:rPr>
        <w:t>（三）继续教育登记</w:t>
      </w:r>
    </w:p>
    <w:p w:rsidR="00FA216A" w:rsidRDefault="00FF4FE9">
      <w:pPr>
        <w:widowControl/>
        <w:spacing w:line="540" w:lineRule="exact"/>
        <w:ind w:firstLine="645"/>
        <w:jc w:val="lef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参加网络培训的学员，继续教育由所属区县财政部门进行统一登记。</w:t>
      </w:r>
    </w:p>
    <w:p w:rsidR="00FA216A" w:rsidRDefault="00FF4FE9">
      <w:pPr>
        <w:widowControl/>
        <w:spacing w:line="540" w:lineRule="exact"/>
        <w:ind w:firstLine="645"/>
        <w:jc w:val="left"/>
        <w:rPr>
          <w:rFonts w:ascii="仿宋_GB2312" w:eastAsia="仿宋_GB2312" w:hAnsi="仿宋_GB2312" w:cs="仿宋_GB2312"/>
          <w:b/>
          <w:color w:val="000000" w:themeColor="text1"/>
          <w:kern w:val="0"/>
          <w:sz w:val="32"/>
          <w:szCs w:val="32"/>
          <w:lang w:bidi="ar"/>
        </w:rPr>
      </w:pPr>
      <w:r>
        <w:rPr>
          <w:rFonts w:ascii="仿宋_GB2312" w:eastAsia="仿宋_GB2312" w:hAnsi="仿宋_GB2312" w:cs="仿宋_GB2312" w:hint="eastAsia"/>
          <w:color w:val="000000" w:themeColor="text1"/>
          <w:kern w:val="0"/>
          <w:sz w:val="32"/>
          <w:szCs w:val="32"/>
          <w:shd w:val="clear" w:color="auto" w:fill="FFFFFF"/>
        </w:rPr>
        <w:lastRenderedPageBreak/>
        <w:t>已参加全国、省高端会计人才培训、省会计学会培训班，通过全国会计专业技术资格考试、注册会计师资格考试的学员，继续教育由省财政厅进行统一登记。参加注册会计师、资产评估师、税务师等继续教育培训的，由学员在会计人员信息采集入口—视同继续教育采集入口进行申报并上传证明材料，并由所属区县财政部门在系统内进行审核。</w:t>
      </w:r>
    </w:p>
    <w:p w:rsidR="00FA216A" w:rsidRDefault="00FF4FE9">
      <w:pPr>
        <w:widowControl/>
        <w:spacing w:line="540" w:lineRule="exact"/>
        <w:ind w:firstLine="643"/>
        <w:jc w:val="left"/>
        <w:rPr>
          <w:rFonts w:ascii="黑体" w:eastAsia="黑体" w:hAnsi="黑体" w:cs="黑体"/>
          <w:bCs/>
          <w:color w:val="000000" w:themeColor="text1"/>
          <w:sz w:val="36"/>
          <w:szCs w:val="36"/>
        </w:rPr>
      </w:pPr>
      <w:r>
        <w:rPr>
          <w:rFonts w:ascii="黑体" w:eastAsia="黑体" w:hAnsi="黑体" w:cs="黑体" w:hint="eastAsia"/>
          <w:bCs/>
          <w:color w:val="000000" w:themeColor="text1"/>
          <w:kern w:val="0"/>
          <w:sz w:val="36"/>
          <w:szCs w:val="36"/>
          <w:lang w:bidi="ar"/>
        </w:rPr>
        <w:t>四、咨询电话</w:t>
      </w:r>
    </w:p>
    <w:p w:rsidR="00FA216A" w:rsidRDefault="00FF4FE9">
      <w:pPr>
        <w:widowControl/>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bidi="ar"/>
        </w:rPr>
        <w:t>财务部联系电话：</w:t>
      </w:r>
      <w:r>
        <w:rPr>
          <w:rFonts w:ascii="仿宋_GB2312" w:eastAsia="仿宋_GB2312" w:hAnsi="仿宋_GB2312" w:cs="仿宋_GB2312" w:hint="eastAsia"/>
          <w:color w:val="000000" w:themeColor="text1"/>
          <w:kern w:val="0"/>
          <w:sz w:val="32"/>
          <w:szCs w:val="32"/>
          <w:lang w:bidi="ar"/>
        </w:rPr>
        <w:t>88364585</w:t>
      </w:r>
    </w:p>
    <w:p w:rsidR="00FA216A" w:rsidRDefault="00FA216A">
      <w:pPr>
        <w:widowControl/>
        <w:spacing w:line="540" w:lineRule="exact"/>
        <w:ind w:firstLine="640"/>
        <w:jc w:val="left"/>
        <w:rPr>
          <w:rFonts w:ascii="仿宋_GB2312" w:eastAsia="仿宋_GB2312" w:hAnsi="仿宋_GB2312" w:cs="仿宋_GB2312"/>
          <w:color w:val="000000" w:themeColor="text1"/>
          <w:kern w:val="0"/>
          <w:sz w:val="32"/>
          <w:szCs w:val="32"/>
          <w:lang w:bidi="ar"/>
        </w:rPr>
      </w:pPr>
    </w:p>
    <w:p w:rsidR="00FA216A" w:rsidRDefault="00FA216A">
      <w:pPr>
        <w:widowControl/>
        <w:spacing w:line="540" w:lineRule="exact"/>
        <w:ind w:firstLine="640"/>
        <w:jc w:val="left"/>
        <w:rPr>
          <w:rFonts w:ascii="仿宋_GB2312" w:eastAsia="仿宋_GB2312" w:hAnsi="仿宋_GB2312" w:cs="仿宋_GB2312"/>
          <w:color w:val="000000" w:themeColor="text1"/>
          <w:kern w:val="0"/>
          <w:sz w:val="32"/>
          <w:szCs w:val="32"/>
          <w:lang w:bidi="ar"/>
        </w:rPr>
      </w:pPr>
    </w:p>
    <w:p w:rsidR="00FA216A" w:rsidRDefault="00FF4FE9">
      <w:pPr>
        <w:widowControl/>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bidi="ar"/>
        </w:rPr>
        <w:t> </w:t>
      </w:r>
    </w:p>
    <w:p w:rsidR="00FA216A" w:rsidRDefault="00FF4FE9">
      <w:pPr>
        <w:widowControl/>
        <w:spacing w:line="5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bidi="ar"/>
        </w:rPr>
        <w:t xml:space="preserve">　　　　　　　　　　　　　　　　　　　　　　　　</w:t>
      </w:r>
    </w:p>
    <w:p w:rsidR="00FA216A" w:rsidRDefault="00FF4FE9">
      <w:pPr>
        <w:widowControl/>
        <w:spacing w:line="540" w:lineRule="exact"/>
        <w:ind w:firstLine="640"/>
        <w:jc w:val="left"/>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                                      </w:t>
      </w:r>
    </w:p>
    <w:p w:rsidR="00FA216A" w:rsidRDefault="00FF4FE9" w:rsidP="00F4475E">
      <w:pPr>
        <w:widowControl/>
        <w:spacing w:line="540" w:lineRule="exact"/>
        <w:ind w:firstLineChars="1750" w:firstLine="5600"/>
        <w:jc w:val="left"/>
        <w:rPr>
          <w:rFonts w:ascii="仿宋_GB2312" w:eastAsia="仿宋_GB2312" w:hAnsi="仿宋_GB2312" w:cs="仿宋_GB2312"/>
          <w:color w:val="000000" w:themeColor="text1"/>
          <w:sz w:val="32"/>
          <w:szCs w:val="32"/>
        </w:rPr>
      </w:pPr>
      <w:bookmarkStart w:id="0" w:name="_GoBack"/>
      <w:bookmarkEnd w:id="0"/>
      <w:r>
        <w:rPr>
          <w:rFonts w:ascii="仿宋_GB2312" w:eastAsia="仿宋_GB2312" w:hAnsi="仿宋_GB2312" w:cs="仿宋_GB2312" w:hint="eastAsia"/>
          <w:color w:val="000000" w:themeColor="text1"/>
          <w:kern w:val="0"/>
          <w:sz w:val="32"/>
          <w:szCs w:val="32"/>
          <w:lang w:bidi="ar"/>
        </w:rPr>
        <w:t>山东大学财务部</w:t>
      </w:r>
      <w:r>
        <w:rPr>
          <w:rFonts w:ascii="仿宋_GB2312" w:eastAsia="仿宋_GB2312" w:hAnsi="仿宋_GB2312" w:cs="仿宋_GB2312" w:hint="eastAsia"/>
          <w:color w:val="000000" w:themeColor="text1"/>
          <w:kern w:val="0"/>
          <w:sz w:val="32"/>
          <w:szCs w:val="32"/>
          <w:lang w:bidi="ar"/>
        </w:rPr>
        <w:t> </w:t>
      </w:r>
    </w:p>
    <w:p w:rsidR="00FA216A" w:rsidRDefault="00FF4FE9">
      <w:pPr>
        <w:widowControl/>
        <w:spacing w:line="540" w:lineRule="exact"/>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bidi="ar"/>
        </w:rPr>
        <w:t>                   </w:t>
      </w:r>
      <w:r w:rsidR="00F4475E">
        <w:rPr>
          <w:rFonts w:ascii="仿宋_GB2312" w:eastAsia="仿宋_GB2312" w:hAnsi="仿宋_GB2312" w:cs="仿宋_GB2312" w:hint="eastAsia"/>
          <w:color w:val="000000" w:themeColor="text1"/>
          <w:kern w:val="0"/>
          <w:sz w:val="32"/>
          <w:szCs w:val="32"/>
          <w:lang w:bidi="ar"/>
        </w:rPr>
        <w:t xml:space="preserve">                              </w:t>
      </w:r>
      <w:r>
        <w:rPr>
          <w:rFonts w:ascii="仿宋_GB2312" w:eastAsia="仿宋_GB2312" w:hAnsi="仿宋_GB2312" w:cs="仿宋_GB2312" w:hint="eastAsia"/>
          <w:color w:val="000000" w:themeColor="text1"/>
          <w:kern w:val="0"/>
          <w:sz w:val="32"/>
          <w:szCs w:val="32"/>
          <w:lang w:bidi="ar"/>
        </w:rPr>
        <w:t>2020</w:t>
      </w:r>
      <w:r>
        <w:rPr>
          <w:rFonts w:ascii="仿宋_GB2312" w:eastAsia="仿宋_GB2312" w:hAnsi="仿宋_GB2312" w:cs="仿宋_GB2312" w:hint="eastAsia"/>
          <w:color w:val="000000" w:themeColor="text1"/>
          <w:kern w:val="0"/>
          <w:sz w:val="32"/>
          <w:szCs w:val="32"/>
          <w:lang w:bidi="ar"/>
        </w:rPr>
        <w:t>年</w:t>
      </w:r>
      <w:r>
        <w:rPr>
          <w:rFonts w:ascii="仿宋_GB2312" w:eastAsia="仿宋_GB2312" w:hAnsi="仿宋_GB2312" w:cs="仿宋_GB2312" w:hint="eastAsia"/>
          <w:color w:val="000000" w:themeColor="text1"/>
          <w:kern w:val="0"/>
          <w:sz w:val="32"/>
          <w:szCs w:val="32"/>
          <w:lang w:bidi="ar"/>
        </w:rPr>
        <w:t>11</w:t>
      </w:r>
      <w:r>
        <w:rPr>
          <w:rFonts w:ascii="仿宋_GB2312" w:eastAsia="仿宋_GB2312" w:hAnsi="仿宋_GB2312" w:cs="仿宋_GB2312" w:hint="eastAsia"/>
          <w:color w:val="000000" w:themeColor="text1"/>
          <w:kern w:val="0"/>
          <w:sz w:val="32"/>
          <w:szCs w:val="32"/>
          <w:lang w:bidi="ar"/>
        </w:rPr>
        <w:t>月</w:t>
      </w:r>
      <w:r>
        <w:rPr>
          <w:rFonts w:ascii="仿宋_GB2312" w:eastAsia="仿宋_GB2312" w:hAnsi="仿宋_GB2312" w:cs="仿宋_GB2312" w:hint="eastAsia"/>
          <w:color w:val="000000" w:themeColor="text1"/>
          <w:kern w:val="0"/>
          <w:sz w:val="32"/>
          <w:szCs w:val="32"/>
          <w:lang w:bidi="ar"/>
        </w:rPr>
        <w:t>30</w:t>
      </w:r>
      <w:r>
        <w:rPr>
          <w:rFonts w:ascii="仿宋_GB2312" w:eastAsia="仿宋_GB2312" w:hAnsi="仿宋_GB2312" w:cs="仿宋_GB2312" w:hint="eastAsia"/>
          <w:color w:val="000000" w:themeColor="text1"/>
          <w:kern w:val="0"/>
          <w:sz w:val="32"/>
          <w:szCs w:val="32"/>
          <w:lang w:bidi="ar"/>
        </w:rPr>
        <w:t>日</w:t>
      </w:r>
    </w:p>
    <w:p w:rsidR="00FA216A" w:rsidRDefault="00FA216A">
      <w:pPr>
        <w:pStyle w:val="a3"/>
        <w:widowControl/>
        <w:spacing w:line="495" w:lineRule="atLeast"/>
      </w:pPr>
    </w:p>
    <w:sectPr w:rsidR="00FA2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E9" w:rsidRDefault="00FF4FE9" w:rsidP="00F4475E">
      <w:r>
        <w:separator/>
      </w:r>
    </w:p>
  </w:endnote>
  <w:endnote w:type="continuationSeparator" w:id="0">
    <w:p w:rsidR="00FF4FE9" w:rsidRDefault="00FF4FE9" w:rsidP="00F4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E9" w:rsidRDefault="00FF4FE9" w:rsidP="00F4475E">
      <w:r>
        <w:separator/>
      </w:r>
    </w:p>
  </w:footnote>
  <w:footnote w:type="continuationSeparator" w:id="0">
    <w:p w:rsidR="00FF4FE9" w:rsidRDefault="00FF4FE9" w:rsidP="00F44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1B7669"/>
    <w:multiLevelType w:val="singleLevel"/>
    <w:tmpl w:val="F41B7669"/>
    <w:lvl w:ilvl="0">
      <w:start w:val="3"/>
      <w:numFmt w:val="chineseCounting"/>
      <w:suff w:val="nothing"/>
      <w:lvlText w:val="%1、"/>
      <w:lvlJc w:val="left"/>
      <w:rPr>
        <w:rFonts w:hint="eastAsia"/>
      </w:rPr>
    </w:lvl>
  </w:abstractNum>
  <w:abstractNum w:abstractNumId="1" w15:restartNumberingAfterBreak="0">
    <w:nsid w:val="728DE9C6"/>
    <w:multiLevelType w:val="singleLevel"/>
    <w:tmpl w:val="728DE9C6"/>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C63F9"/>
    <w:rsid w:val="00F4475E"/>
    <w:rsid w:val="00FA216A"/>
    <w:rsid w:val="00FF4FE9"/>
    <w:rsid w:val="0FB7485F"/>
    <w:rsid w:val="13D873E7"/>
    <w:rsid w:val="1B1029BA"/>
    <w:rsid w:val="251C1AE9"/>
    <w:rsid w:val="346F6CDC"/>
    <w:rsid w:val="46AC63F9"/>
    <w:rsid w:val="540B39F8"/>
    <w:rsid w:val="59A4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52881"/>
  <w15:docId w15:val="{971B3E96-E9C5-4472-8A2B-8AB1E985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qFormat/>
    <w:rPr>
      <w:color w:val="3D3D3D"/>
      <w:u w:val="none"/>
    </w:rPr>
  </w:style>
  <w:style w:type="character" w:styleId="a5">
    <w:name w:val="Hyperlink"/>
    <w:basedOn w:val="a0"/>
    <w:qFormat/>
    <w:rPr>
      <w:color w:val="3D3D3D"/>
      <w:u w:val="none"/>
    </w:rPr>
  </w:style>
  <w:style w:type="paragraph" w:styleId="a6">
    <w:name w:val="header"/>
    <w:basedOn w:val="a"/>
    <w:link w:val="a7"/>
    <w:rsid w:val="00F4475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4475E"/>
    <w:rPr>
      <w:kern w:val="2"/>
      <w:sz w:val="18"/>
      <w:szCs w:val="18"/>
    </w:rPr>
  </w:style>
  <w:style w:type="paragraph" w:styleId="a8">
    <w:name w:val="footer"/>
    <w:basedOn w:val="a"/>
    <w:link w:val="a9"/>
    <w:rsid w:val="00F4475E"/>
    <w:pPr>
      <w:tabs>
        <w:tab w:val="center" w:pos="4153"/>
        <w:tab w:val="right" w:pos="8306"/>
      </w:tabs>
      <w:snapToGrid w:val="0"/>
      <w:jc w:val="left"/>
    </w:pPr>
    <w:rPr>
      <w:sz w:val="18"/>
      <w:szCs w:val="18"/>
    </w:rPr>
  </w:style>
  <w:style w:type="character" w:customStyle="1" w:styleId="a9">
    <w:name w:val="页脚 字符"/>
    <w:basedOn w:val="a0"/>
    <w:link w:val="a8"/>
    <w:rsid w:val="00F447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jncz.jinan.gov.cn/art/2019/10/11/art_7860_334735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nhrss.jinan.gov.cn/art/2019/7/2/art_18578_30729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小暧霏</dc:creator>
  <cp:lastModifiedBy>sd</cp:lastModifiedBy>
  <cp:revision>2</cp:revision>
  <dcterms:created xsi:type="dcterms:W3CDTF">2020-11-27T01:02:00Z</dcterms:created>
  <dcterms:modified xsi:type="dcterms:W3CDTF">2020-12-02T02:53:00Z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